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30B7F" w14:textId="492E7449" w:rsidR="00E7704C" w:rsidRPr="00D466C4" w:rsidRDefault="00E7704C" w:rsidP="00002C07">
      <w:pPr>
        <w:tabs>
          <w:tab w:val="left" w:pos="453"/>
        </w:tabs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466C4">
        <w:rPr>
          <w:rFonts w:ascii="Arial" w:hAnsi="Arial" w:cs="Arial"/>
          <w:b/>
          <w:bCs/>
          <w:sz w:val="28"/>
          <w:szCs w:val="28"/>
        </w:rPr>
        <w:t>T</w:t>
      </w:r>
      <w:r w:rsidR="00680D9F" w:rsidRPr="00D466C4">
        <w:rPr>
          <w:rFonts w:ascii="Arial" w:hAnsi="Arial" w:cs="Arial"/>
          <w:b/>
          <w:bCs/>
          <w:sz w:val="28"/>
          <w:szCs w:val="28"/>
        </w:rPr>
        <w:t>itre de la conf</w:t>
      </w:r>
      <w:r w:rsidR="00680D9F">
        <w:rPr>
          <w:rFonts w:ascii="Arial" w:hAnsi="Arial" w:cs="Arial"/>
          <w:b/>
          <w:bCs/>
          <w:sz w:val="28"/>
          <w:szCs w:val="28"/>
        </w:rPr>
        <w:t>é</w:t>
      </w:r>
      <w:r w:rsidR="00680D9F" w:rsidRPr="00D466C4">
        <w:rPr>
          <w:rFonts w:ascii="Arial" w:hAnsi="Arial" w:cs="Arial"/>
          <w:b/>
          <w:bCs/>
          <w:sz w:val="28"/>
          <w:szCs w:val="28"/>
        </w:rPr>
        <w:t>rence</w:t>
      </w:r>
    </w:p>
    <w:p w14:paraId="1FACD25E" w14:textId="26D0A818" w:rsidR="00E7704C" w:rsidRPr="00D466C4" w:rsidRDefault="00680D9F" w:rsidP="00655E09">
      <w:pPr>
        <w:tabs>
          <w:tab w:val="left" w:pos="453"/>
        </w:tabs>
        <w:spacing w:before="180" w:after="180"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Co-</w:t>
      </w:r>
      <w:r w:rsidR="00E7704C" w:rsidRPr="00D466C4">
        <w:rPr>
          <w:rFonts w:ascii="Arial" w:hAnsi="Arial" w:cs="Arial"/>
          <w:bCs/>
          <w:szCs w:val="24"/>
        </w:rPr>
        <w:t>Auteur UN</w:t>
      </w:r>
      <w:r w:rsidR="00E7704C" w:rsidRPr="00D466C4">
        <w:rPr>
          <w:rFonts w:ascii="Arial" w:hAnsi="Arial" w:cs="Arial"/>
          <w:bCs/>
          <w:szCs w:val="24"/>
          <w:vertAlign w:val="superscript"/>
        </w:rPr>
        <w:t>1</w:t>
      </w:r>
      <w:r w:rsidR="00E7704C" w:rsidRPr="00D466C4">
        <w:rPr>
          <w:rFonts w:ascii="Arial" w:hAnsi="Arial" w:cs="Arial"/>
          <w:bCs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>Co-</w:t>
      </w:r>
      <w:r w:rsidR="00E7704C" w:rsidRPr="00D466C4">
        <w:rPr>
          <w:rFonts w:ascii="Arial" w:hAnsi="Arial" w:cs="Arial"/>
          <w:bCs/>
          <w:szCs w:val="24"/>
        </w:rPr>
        <w:t>Auteur DEUX</w:t>
      </w:r>
      <w:r w:rsidR="004B24B8" w:rsidRPr="00D466C4">
        <w:rPr>
          <w:rFonts w:ascii="Arial" w:hAnsi="Arial" w:cs="Arial"/>
          <w:bCs/>
          <w:szCs w:val="24"/>
          <w:vertAlign w:val="superscript"/>
        </w:rPr>
        <w:t>2</w:t>
      </w:r>
      <w:r w:rsidR="00E7704C" w:rsidRPr="00D466C4">
        <w:rPr>
          <w:rFonts w:ascii="Arial" w:hAnsi="Arial" w:cs="Arial"/>
          <w:bCs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>Co-</w:t>
      </w:r>
      <w:r w:rsidR="00E7704C" w:rsidRPr="00D466C4">
        <w:rPr>
          <w:rFonts w:ascii="Arial" w:hAnsi="Arial" w:cs="Arial"/>
          <w:bCs/>
          <w:szCs w:val="24"/>
        </w:rPr>
        <w:t>Auteur TROIS</w:t>
      </w:r>
      <w:r w:rsidR="004B24B8" w:rsidRPr="00D466C4">
        <w:rPr>
          <w:rFonts w:ascii="Arial" w:hAnsi="Arial" w:cs="Arial"/>
          <w:bCs/>
          <w:szCs w:val="24"/>
          <w:vertAlign w:val="superscript"/>
        </w:rPr>
        <w:t>1</w:t>
      </w:r>
    </w:p>
    <w:p w14:paraId="440F21B6" w14:textId="77777777" w:rsidR="00E7704C" w:rsidRPr="00D466C4" w:rsidRDefault="00E7704C" w:rsidP="00E7704C">
      <w:pPr>
        <w:tabs>
          <w:tab w:val="left" w:pos="453"/>
        </w:tabs>
        <w:spacing w:line="240" w:lineRule="auto"/>
        <w:jc w:val="center"/>
        <w:rPr>
          <w:rFonts w:ascii="Arial" w:hAnsi="Arial" w:cs="Arial"/>
          <w:bCs/>
          <w:sz w:val="20"/>
        </w:rPr>
      </w:pPr>
      <w:r w:rsidRPr="00D466C4">
        <w:rPr>
          <w:rFonts w:ascii="Arial" w:hAnsi="Arial" w:cs="Arial"/>
          <w:bCs/>
          <w:sz w:val="20"/>
          <w:vertAlign w:val="superscript"/>
        </w:rPr>
        <w:t>1</w:t>
      </w:r>
      <w:r w:rsidRPr="00D466C4">
        <w:rPr>
          <w:rFonts w:ascii="Arial" w:hAnsi="Arial" w:cs="Arial"/>
          <w:bCs/>
          <w:sz w:val="20"/>
        </w:rPr>
        <w:t xml:space="preserve">Société </w:t>
      </w:r>
      <w:r w:rsidR="004B24B8" w:rsidRPr="00D466C4">
        <w:rPr>
          <w:rFonts w:ascii="Arial" w:hAnsi="Arial" w:cs="Arial"/>
          <w:bCs/>
          <w:sz w:val="20"/>
        </w:rPr>
        <w:t>A</w:t>
      </w:r>
      <w:r w:rsidRPr="00D466C4">
        <w:rPr>
          <w:rFonts w:ascii="Arial" w:hAnsi="Arial" w:cs="Arial"/>
          <w:bCs/>
          <w:sz w:val="20"/>
        </w:rPr>
        <w:t>, adresse</w:t>
      </w:r>
      <w:r w:rsidR="00655E09" w:rsidRPr="00D466C4">
        <w:rPr>
          <w:rFonts w:ascii="Arial" w:hAnsi="Arial" w:cs="Arial"/>
          <w:bCs/>
          <w:sz w:val="20"/>
        </w:rPr>
        <w:t xml:space="preserve">, </w:t>
      </w:r>
      <w:r w:rsidR="00BE15A8" w:rsidRPr="00D466C4">
        <w:rPr>
          <w:rFonts w:ascii="Arial" w:hAnsi="Arial" w:cs="Arial"/>
          <w:bCs/>
          <w:sz w:val="20"/>
        </w:rPr>
        <w:t>T</w:t>
      </w:r>
      <w:r w:rsidR="00655E09" w:rsidRPr="00D466C4">
        <w:rPr>
          <w:rFonts w:ascii="Arial" w:hAnsi="Arial" w:cs="Arial"/>
          <w:bCs/>
          <w:sz w:val="20"/>
        </w:rPr>
        <w:t xml:space="preserve">él., </w:t>
      </w:r>
      <w:r w:rsidR="00BE15A8" w:rsidRPr="00D466C4">
        <w:rPr>
          <w:rFonts w:ascii="Arial" w:hAnsi="Arial" w:cs="Arial"/>
          <w:bCs/>
          <w:color w:val="0000FF"/>
          <w:sz w:val="20"/>
          <w:u w:val="single"/>
        </w:rPr>
        <w:t>E</w:t>
      </w:r>
      <w:r w:rsidR="00655E09" w:rsidRPr="00D466C4">
        <w:rPr>
          <w:rFonts w:ascii="Arial" w:hAnsi="Arial" w:cs="Arial"/>
          <w:bCs/>
          <w:color w:val="0000FF"/>
          <w:sz w:val="20"/>
          <w:u w:val="single"/>
        </w:rPr>
        <w:t>mail</w:t>
      </w:r>
    </w:p>
    <w:p w14:paraId="138D1A7D" w14:textId="77777777" w:rsidR="00E7704C" w:rsidRPr="00D466C4" w:rsidRDefault="00E7704C" w:rsidP="00E7704C">
      <w:pPr>
        <w:tabs>
          <w:tab w:val="left" w:pos="453"/>
        </w:tabs>
        <w:spacing w:line="240" w:lineRule="auto"/>
        <w:jc w:val="center"/>
        <w:rPr>
          <w:rFonts w:ascii="Arial" w:hAnsi="Arial" w:cs="Arial"/>
          <w:bCs/>
          <w:sz w:val="20"/>
        </w:rPr>
      </w:pPr>
      <w:r w:rsidRPr="00D466C4">
        <w:rPr>
          <w:rFonts w:ascii="Arial" w:hAnsi="Arial" w:cs="Arial"/>
          <w:bCs/>
          <w:sz w:val="20"/>
          <w:vertAlign w:val="superscript"/>
        </w:rPr>
        <w:t>2</w:t>
      </w:r>
      <w:r w:rsidRPr="00D466C4">
        <w:rPr>
          <w:rFonts w:ascii="Arial" w:hAnsi="Arial" w:cs="Arial"/>
          <w:bCs/>
          <w:sz w:val="20"/>
        </w:rPr>
        <w:t xml:space="preserve">Société </w:t>
      </w:r>
      <w:r w:rsidR="004B24B8" w:rsidRPr="00D466C4">
        <w:rPr>
          <w:rFonts w:ascii="Arial" w:hAnsi="Arial" w:cs="Arial"/>
          <w:bCs/>
          <w:sz w:val="20"/>
        </w:rPr>
        <w:t>B</w:t>
      </w:r>
      <w:r w:rsidRPr="00D466C4">
        <w:rPr>
          <w:rFonts w:ascii="Arial" w:hAnsi="Arial" w:cs="Arial"/>
          <w:bCs/>
          <w:sz w:val="20"/>
        </w:rPr>
        <w:t xml:space="preserve">, </w:t>
      </w:r>
      <w:r w:rsidR="00655E09" w:rsidRPr="00D466C4">
        <w:rPr>
          <w:rFonts w:ascii="Arial" w:hAnsi="Arial" w:cs="Arial"/>
          <w:bCs/>
          <w:sz w:val="20"/>
        </w:rPr>
        <w:t xml:space="preserve">adresse, </w:t>
      </w:r>
      <w:r w:rsidR="00BE15A8" w:rsidRPr="00D466C4">
        <w:rPr>
          <w:rFonts w:ascii="Arial" w:hAnsi="Arial" w:cs="Arial"/>
          <w:bCs/>
          <w:sz w:val="20"/>
        </w:rPr>
        <w:t>T</w:t>
      </w:r>
      <w:r w:rsidR="00655E09" w:rsidRPr="00D466C4">
        <w:rPr>
          <w:rFonts w:ascii="Arial" w:hAnsi="Arial" w:cs="Arial"/>
          <w:bCs/>
          <w:sz w:val="20"/>
        </w:rPr>
        <w:t xml:space="preserve">él., </w:t>
      </w:r>
      <w:r w:rsidR="00BE15A8" w:rsidRPr="00D466C4">
        <w:rPr>
          <w:rFonts w:ascii="Arial" w:hAnsi="Arial" w:cs="Arial"/>
          <w:bCs/>
          <w:color w:val="0000FF"/>
          <w:sz w:val="20"/>
          <w:u w:val="single"/>
        </w:rPr>
        <w:t>E</w:t>
      </w:r>
      <w:r w:rsidR="00655E09" w:rsidRPr="00D466C4">
        <w:rPr>
          <w:rFonts w:ascii="Arial" w:hAnsi="Arial" w:cs="Arial"/>
          <w:bCs/>
          <w:color w:val="0000FF"/>
          <w:sz w:val="20"/>
          <w:u w:val="single"/>
        </w:rPr>
        <w:t>mail</w:t>
      </w:r>
    </w:p>
    <w:p w14:paraId="273DD8F2" w14:textId="77777777" w:rsidR="00E7704C" w:rsidRPr="00D466C4" w:rsidRDefault="00E7704C" w:rsidP="00D93B44">
      <w:pPr>
        <w:tabs>
          <w:tab w:val="left" w:pos="453"/>
        </w:tabs>
        <w:spacing w:line="240" w:lineRule="auto"/>
        <w:jc w:val="both"/>
        <w:rPr>
          <w:rFonts w:ascii="Arial" w:hAnsi="Arial" w:cs="Arial"/>
          <w:bCs/>
          <w:sz w:val="22"/>
        </w:rPr>
      </w:pPr>
    </w:p>
    <w:p w14:paraId="0AB883D9" w14:textId="77777777" w:rsidR="00E7704C" w:rsidRPr="00D466C4" w:rsidRDefault="00E7704C" w:rsidP="00D93B44">
      <w:pPr>
        <w:tabs>
          <w:tab w:val="left" w:pos="453"/>
        </w:tabs>
        <w:spacing w:line="240" w:lineRule="auto"/>
        <w:jc w:val="both"/>
        <w:rPr>
          <w:rFonts w:ascii="Arial" w:hAnsi="Arial" w:cs="Arial"/>
          <w:bCs/>
          <w:sz w:val="22"/>
        </w:rPr>
      </w:pPr>
    </w:p>
    <w:p w14:paraId="63A6DDB1" w14:textId="77777777" w:rsidR="00DA3F73" w:rsidRPr="00D466C4" w:rsidRDefault="00DA3F73" w:rsidP="00D93B44">
      <w:pPr>
        <w:tabs>
          <w:tab w:val="left" w:pos="453"/>
        </w:tabs>
        <w:spacing w:line="240" w:lineRule="auto"/>
        <w:jc w:val="both"/>
        <w:rPr>
          <w:rFonts w:ascii="Arial" w:hAnsi="Arial" w:cs="Arial"/>
          <w:b/>
          <w:sz w:val="22"/>
        </w:rPr>
      </w:pPr>
      <w:r w:rsidRPr="00D466C4">
        <w:rPr>
          <w:rFonts w:ascii="Arial" w:hAnsi="Arial" w:cs="Arial"/>
          <w:b/>
        </w:rPr>
        <w:t>I. PROTOCOLE EXPERIMENTAL</w:t>
      </w:r>
    </w:p>
    <w:p w14:paraId="1393C28B" w14:textId="77777777" w:rsidR="00D93B44" w:rsidRPr="00D466C4" w:rsidRDefault="00D93B44" w:rsidP="00D93B44">
      <w:pPr>
        <w:spacing w:line="240" w:lineRule="auto"/>
        <w:rPr>
          <w:rFonts w:ascii="Arial" w:hAnsi="Arial" w:cs="Arial"/>
          <w:b/>
        </w:rPr>
      </w:pPr>
    </w:p>
    <w:p w14:paraId="269B0FE9" w14:textId="77777777" w:rsidR="00DA3F73" w:rsidRPr="00D466C4" w:rsidRDefault="00DA3F73" w:rsidP="00D93B44">
      <w:pPr>
        <w:spacing w:line="240" w:lineRule="auto"/>
        <w:rPr>
          <w:rFonts w:ascii="Arial" w:hAnsi="Arial" w:cs="Arial"/>
          <w:b/>
        </w:rPr>
      </w:pPr>
      <w:r w:rsidRPr="00D466C4">
        <w:rPr>
          <w:rFonts w:ascii="Arial" w:hAnsi="Arial" w:cs="Arial"/>
          <w:b/>
        </w:rPr>
        <w:t>I.1. Préparation des solutions</w:t>
      </w:r>
    </w:p>
    <w:p w14:paraId="25BE2714" w14:textId="77777777" w:rsidR="00DA3F73" w:rsidRPr="00D466C4" w:rsidRDefault="00DA3F73" w:rsidP="00D93B44">
      <w:pPr>
        <w:spacing w:line="240" w:lineRule="auto"/>
        <w:jc w:val="both"/>
        <w:rPr>
          <w:rFonts w:ascii="Arial" w:hAnsi="Arial" w:cs="Arial"/>
        </w:rPr>
      </w:pPr>
      <w:r w:rsidRPr="00D466C4">
        <w:rPr>
          <w:rFonts w:ascii="Arial" w:hAnsi="Arial" w:cs="Arial"/>
        </w:rPr>
        <w:t xml:space="preserve">Les expériences de photolyse ont été effectuées à partir de solutions aqueuses diluées de </w:t>
      </w:r>
      <w:proofErr w:type="spellStart"/>
      <w:r w:rsidRPr="00D466C4">
        <w:rPr>
          <w:rFonts w:ascii="Arial" w:hAnsi="Arial" w:cs="Arial"/>
        </w:rPr>
        <w:t>trihalométhanes</w:t>
      </w:r>
      <w:proofErr w:type="spellEnd"/>
      <w:r w:rsidRPr="00D466C4">
        <w:rPr>
          <w:rFonts w:ascii="Arial" w:hAnsi="Arial" w:cs="Arial"/>
        </w:rPr>
        <w:t xml:space="preserve"> (</w:t>
      </w:r>
      <w:r w:rsidRPr="00D466C4">
        <w:rPr>
          <w:rFonts w:ascii="Arial" w:hAnsi="Arial" w:cs="Arial"/>
          <w:sz w:val="22"/>
        </w:rPr>
        <w:t>[</w:t>
      </w:r>
      <w:r w:rsidRPr="00D466C4">
        <w:rPr>
          <w:rFonts w:ascii="Arial" w:hAnsi="Arial" w:cs="Arial"/>
        </w:rPr>
        <w:t>CHCl</w:t>
      </w:r>
      <w:r w:rsidRPr="00D466C4">
        <w:rPr>
          <w:rFonts w:ascii="Arial" w:hAnsi="Arial" w:cs="Arial"/>
          <w:vertAlign w:val="subscript"/>
        </w:rPr>
        <w:t>3</w:t>
      </w:r>
      <w:r w:rsidRPr="00D466C4">
        <w:rPr>
          <w:rFonts w:ascii="Arial" w:hAnsi="Arial" w:cs="Arial"/>
        </w:rPr>
        <w:t>], [CHCl</w:t>
      </w:r>
      <w:r w:rsidRPr="00D466C4">
        <w:rPr>
          <w:rFonts w:ascii="Arial" w:hAnsi="Arial" w:cs="Arial"/>
          <w:vertAlign w:val="subscript"/>
        </w:rPr>
        <w:t>2</w:t>
      </w:r>
      <w:r w:rsidRPr="00D466C4">
        <w:rPr>
          <w:rFonts w:ascii="Arial" w:hAnsi="Arial" w:cs="Arial"/>
        </w:rPr>
        <w:t>Br], [CHBr</w:t>
      </w:r>
      <w:r w:rsidRPr="00D466C4">
        <w:rPr>
          <w:rFonts w:ascii="Arial" w:hAnsi="Arial" w:cs="Arial"/>
          <w:vertAlign w:val="subscript"/>
        </w:rPr>
        <w:t>2</w:t>
      </w:r>
      <w:r w:rsidRPr="00D466C4">
        <w:rPr>
          <w:rFonts w:ascii="Arial" w:hAnsi="Arial" w:cs="Arial"/>
        </w:rPr>
        <w:t>Cl], [CHBr</w:t>
      </w:r>
      <w:r w:rsidRPr="00D466C4">
        <w:rPr>
          <w:rFonts w:ascii="Arial" w:hAnsi="Arial" w:cs="Arial"/>
          <w:vertAlign w:val="subscript"/>
        </w:rPr>
        <w:t>3</w:t>
      </w:r>
      <w:r w:rsidRPr="00D466C4">
        <w:rPr>
          <w:rFonts w:ascii="Arial" w:hAnsi="Arial" w:cs="Arial"/>
        </w:rPr>
        <w:t>] &lt; 10</w:t>
      </w:r>
      <w:r w:rsidRPr="00D466C4">
        <w:rPr>
          <w:rFonts w:ascii="Arial" w:hAnsi="Arial" w:cs="Arial"/>
          <w:vertAlign w:val="superscript"/>
        </w:rPr>
        <w:t>-6</w:t>
      </w:r>
      <w:r w:rsidRPr="00D466C4">
        <w:rPr>
          <w:rFonts w:ascii="Arial" w:hAnsi="Arial" w:cs="Arial"/>
          <w:sz w:val="20"/>
        </w:rPr>
        <w:t xml:space="preserve"> </w:t>
      </w:r>
      <w:r w:rsidRPr="00D466C4">
        <w:rPr>
          <w:rFonts w:ascii="Arial" w:hAnsi="Arial" w:cs="Arial"/>
        </w:rPr>
        <w:t>mol L</w:t>
      </w:r>
      <w:r w:rsidRPr="00D466C4">
        <w:rPr>
          <w:rFonts w:ascii="Arial" w:hAnsi="Arial" w:cs="Arial"/>
          <w:vertAlign w:val="superscript"/>
        </w:rPr>
        <w:t>-1</w:t>
      </w:r>
      <w:r w:rsidRPr="00D466C4">
        <w:rPr>
          <w:rFonts w:ascii="Arial" w:hAnsi="Arial" w:cs="Arial"/>
        </w:rPr>
        <w:t>)...</w:t>
      </w:r>
    </w:p>
    <w:p w14:paraId="0AEDDE0B" w14:textId="77777777" w:rsidR="00D93B44" w:rsidRPr="00D466C4" w:rsidRDefault="00D93B44" w:rsidP="00D93B44">
      <w:pPr>
        <w:spacing w:line="240" w:lineRule="auto"/>
        <w:jc w:val="both"/>
        <w:rPr>
          <w:rFonts w:ascii="Arial" w:hAnsi="Arial" w:cs="Arial"/>
        </w:rPr>
      </w:pPr>
    </w:p>
    <w:p w14:paraId="626C132D" w14:textId="77777777" w:rsidR="00DA3F73" w:rsidRPr="00D466C4" w:rsidRDefault="005A511E" w:rsidP="00D93B44">
      <w:pPr>
        <w:spacing w:line="240" w:lineRule="auto"/>
        <w:jc w:val="center"/>
        <w:rPr>
          <w:rFonts w:ascii="Arial" w:hAnsi="Arial" w:cs="Arial"/>
        </w:rPr>
      </w:pPr>
      <w:r w:rsidRPr="00D466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ABADFF" wp14:editId="6C3EAEE1">
                <wp:simplePos x="0" y="0"/>
                <wp:positionH relativeFrom="column">
                  <wp:posOffset>2355215</wp:posOffset>
                </wp:positionH>
                <wp:positionV relativeFrom="paragraph">
                  <wp:posOffset>614680</wp:posOffset>
                </wp:positionV>
                <wp:extent cx="1295400" cy="4572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A4B23" w14:textId="77777777" w:rsidR="003B47F2" w:rsidRPr="00D466C4" w:rsidRDefault="003B47F2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D466C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Centrer la figure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BADF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85.45pt;margin-top:48.4pt;width:102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" filled="f" stroked="f">
                <v:textbox>
                  <w:txbxContent>
                    <w:p w14:paraId="3E8A4B23" w14:textId="77777777" w:rsidR="003B47F2" w:rsidRPr="00D466C4" w:rsidRDefault="003B47F2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D466C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Centrer la figure</w:t>
                      </w:r>
                    </w:p>
                  </w:txbxContent>
                </v:textbox>
              </v:shape>
            </w:pict>
          </mc:Fallback>
        </mc:AlternateContent>
      </w:r>
      <w:r w:rsidRPr="00D466C4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3BC7E420" wp14:editId="7E877929">
                <wp:extent cx="1305560" cy="1313180"/>
                <wp:effectExtent l="5080" t="12700" r="80010" b="83820"/>
                <wp:docPr id="1" name="PubPieSli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305560" cy="1313180"/>
                        </a:xfrm>
                        <a:custGeom>
                          <a:avLst/>
                          <a:gdLst>
                            <a:gd name="G0" fmla="+- 0 0 0"/>
                            <a:gd name="G1" fmla="sin 10800 17694720"/>
                            <a:gd name="G2" fmla="cos 10800 17694720"/>
                            <a:gd name="G3" fmla="sin 10800 0"/>
                            <a:gd name="G4" fmla="cos 10800 0"/>
                            <a:gd name="G5" fmla="+- G1 10800 0"/>
                            <a:gd name="G6" fmla="+- G2 10800 0"/>
                            <a:gd name="G7" fmla="+- G3 10800 0"/>
                            <a:gd name="G8" fmla="+- G4 10800 0"/>
                            <a:gd name="G9" fmla="+- 10800 0 0"/>
                            <a:gd name="T0" fmla="*/ 10799 w 21600"/>
                            <a:gd name="T1" fmla="*/ 0 h 21600"/>
                            <a:gd name="T2" fmla="*/ 10800 w 21600"/>
                            <a:gd name="T3" fmla="*/ 10800 h 21600"/>
                            <a:gd name="T4" fmla="*/ 21600 w 21600"/>
                            <a:gd name="T5" fmla="*/ 10800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10799" y="0"/>
                              </a:moveTo>
                              <a:cubicBezTo>
                                <a:pt x="4834" y="0"/>
                                <a:pt x="0" y="4835"/>
                                <a:pt x="0" y="10799"/>
                              </a:cubicBezTo>
                              <a:cubicBezTo>
                                <a:pt x="0" y="16764"/>
                                <a:pt x="4835" y="21600"/>
                                <a:pt x="10800" y="21600"/>
                              </a:cubicBezTo>
                              <a:cubicBezTo>
                                <a:pt x="16764" y="21600"/>
                                <a:pt x="21600" y="16764"/>
                                <a:pt x="21600" y="10800"/>
                              </a:cubicBezTo>
                              <a:lnTo>
                                <a:pt x="10800" y="1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3D8D43" id="PubPieSlice" o:spid="_x0000_s1026" style="width:102.8pt;height:10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" path="m10799,c4834,,,4835,,10799v,5965,4835,10801,10800,10801c16764,21600,21600,16764,21600,10800r-10800,l10799,xe" fillcolor="#ffc">
                <v:stroke joinstyle="miter"/>
                <v:shadow on="t" offset="6pt,6pt"/>
                <v:path o:connecttype="custom" o:connectlocs="652720,0;652780,656590;1305560,656590" o:connectangles="0,0,0" textboxrect="3163,3163,18437,18437"/>
                <o:lock v:ext="edit" verticies="t"/>
                <w10:anchorlock/>
              </v:shape>
            </w:pict>
          </mc:Fallback>
        </mc:AlternateContent>
      </w:r>
    </w:p>
    <w:p w14:paraId="6728949D" w14:textId="77777777" w:rsidR="00DA3F73" w:rsidRPr="00D466C4" w:rsidRDefault="00DA3F73" w:rsidP="00D93B44">
      <w:pPr>
        <w:spacing w:line="240" w:lineRule="auto"/>
        <w:rPr>
          <w:rFonts w:ascii="Arial" w:hAnsi="Arial" w:cs="Arial"/>
          <w:sz w:val="12"/>
          <w:szCs w:val="12"/>
        </w:rPr>
      </w:pPr>
    </w:p>
    <w:p w14:paraId="1ADA4120" w14:textId="77777777" w:rsidR="00DA3F73" w:rsidRPr="00D466C4" w:rsidRDefault="00DA3F73" w:rsidP="00D93B44">
      <w:pPr>
        <w:pStyle w:val="Titre1"/>
        <w:spacing w:before="0"/>
        <w:rPr>
          <w:rFonts w:ascii="Arial" w:hAnsi="Arial" w:cs="Arial"/>
          <w:sz w:val="22"/>
          <w:szCs w:val="22"/>
        </w:rPr>
      </w:pPr>
      <w:r w:rsidRPr="00D466C4">
        <w:rPr>
          <w:rFonts w:ascii="Arial" w:hAnsi="Arial" w:cs="Arial"/>
          <w:sz w:val="22"/>
          <w:szCs w:val="22"/>
        </w:rPr>
        <w:t xml:space="preserve">Figure 1 : Spectres d’absorption des </w:t>
      </w:r>
      <w:proofErr w:type="spellStart"/>
      <w:r w:rsidRPr="00D466C4">
        <w:rPr>
          <w:rFonts w:ascii="Arial" w:hAnsi="Arial" w:cs="Arial"/>
          <w:sz w:val="22"/>
          <w:szCs w:val="22"/>
        </w:rPr>
        <w:t>trihalométhanes</w:t>
      </w:r>
      <w:proofErr w:type="spellEnd"/>
    </w:p>
    <w:p w14:paraId="4201264B" w14:textId="77777777" w:rsidR="00DA3F73" w:rsidRPr="00D466C4" w:rsidRDefault="00DA3F73" w:rsidP="00D93B44">
      <w:pPr>
        <w:spacing w:line="240" w:lineRule="auto"/>
        <w:rPr>
          <w:rFonts w:ascii="Arial" w:hAnsi="Arial" w:cs="Arial"/>
        </w:rPr>
      </w:pPr>
    </w:p>
    <w:p w14:paraId="4126D187" w14:textId="77777777" w:rsidR="00DA3F73" w:rsidRPr="00D466C4" w:rsidRDefault="00DA3F73" w:rsidP="00D93B44">
      <w:pPr>
        <w:spacing w:line="240" w:lineRule="auto"/>
        <w:rPr>
          <w:rFonts w:ascii="Arial" w:hAnsi="Arial" w:cs="Arial"/>
          <w:b/>
        </w:rPr>
      </w:pPr>
      <w:r w:rsidRPr="00D466C4">
        <w:rPr>
          <w:rFonts w:ascii="Arial" w:hAnsi="Arial" w:cs="Arial"/>
          <w:b/>
        </w:rPr>
        <w:t>I.2. Réacteurs photochimiques</w:t>
      </w:r>
    </w:p>
    <w:p w14:paraId="0941106C" w14:textId="77777777" w:rsidR="00DA3F73" w:rsidRPr="00D466C4" w:rsidRDefault="00DA3F73" w:rsidP="00D93B44">
      <w:pPr>
        <w:pStyle w:val="Corpsdetexte2"/>
        <w:spacing w:before="0"/>
        <w:rPr>
          <w:rFonts w:ascii="Arial" w:hAnsi="Arial" w:cs="Arial"/>
        </w:rPr>
      </w:pPr>
      <w:r w:rsidRPr="00D466C4">
        <w:rPr>
          <w:rFonts w:ascii="Arial" w:hAnsi="Arial" w:cs="Arial"/>
        </w:rPr>
        <w:t>Les expériences ont été réalisées dans trois réacteurs photochimiques cylindriques (Tableau 1) équipés d’une lampe à vapeur de mercure basse pression en position axiales (Figure 2)...</w:t>
      </w:r>
    </w:p>
    <w:p w14:paraId="201FB3B0" w14:textId="77777777" w:rsidR="00E7704C" w:rsidRPr="00D466C4" w:rsidRDefault="00E7704C" w:rsidP="00D93B44">
      <w:pPr>
        <w:pStyle w:val="Corpsdetexte2"/>
        <w:spacing w:before="0"/>
        <w:rPr>
          <w:rFonts w:ascii="Arial" w:hAnsi="Arial" w:cs="Arial"/>
          <w:b/>
        </w:rPr>
      </w:pPr>
    </w:p>
    <w:p w14:paraId="7B3D201B" w14:textId="77777777" w:rsidR="00DA3F73" w:rsidRPr="00D466C4" w:rsidRDefault="00DA3F73" w:rsidP="00D93B44">
      <w:pPr>
        <w:pStyle w:val="Titre1"/>
        <w:keepNext w:val="0"/>
        <w:spacing w:before="0"/>
        <w:rPr>
          <w:rFonts w:ascii="Arial" w:hAnsi="Arial" w:cs="Arial"/>
          <w:sz w:val="22"/>
          <w:szCs w:val="22"/>
        </w:rPr>
      </w:pPr>
      <w:r w:rsidRPr="00D466C4">
        <w:rPr>
          <w:rFonts w:ascii="Arial" w:hAnsi="Arial" w:cs="Arial"/>
          <w:sz w:val="22"/>
          <w:szCs w:val="22"/>
        </w:rPr>
        <w:t>Tableau I : Caractéristiques des réacteurs photochimiques</w:t>
      </w:r>
    </w:p>
    <w:p w14:paraId="73059C59" w14:textId="77777777" w:rsidR="00DA3F73" w:rsidRPr="00D466C4" w:rsidRDefault="00DA3F73" w:rsidP="00D93B44">
      <w:pPr>
        <w:spacing w:line="240" w:lineRule="auto"/>
        <w:rPr>
          <w:rFonts w:ascii="Arial" w:hAnsi="Arial" w:cs="Arial"/>
          <w:i/>
          <w:sz w:val="12"/>
          <w:szCs w:val="12"/>
        </w:rPr>
      </w:pP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991"/>
        <w:gridCol w:w="2551"/>
        <w:gridCol w:w="1765"/>
        <w:gridCol w:w="1765"/>
      </w:tblGrid>
      <w:tr w:rsidR="00DA3F73" w:rsidRPr="00D466C4" w14:paraId="2609C747" w14:textId="77777777" w:rsidTr="00D466C4">
        <w:trPr>
          <w:cantSplit/>
          <w:trHeight w:val="369"/>
          <w:jc w:val="center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94BFBF1" w14:textId="77777777" w:rsidR="00DA3F73" w:rsidRPr="00D466C4" w:rsidRDefault="00DA3F73" w:rsidP="00D93B44">
            <w:pPr>
              <w:spacing w:line="240" w:lineRule="auto"/>
              <w:rPr>
                <w:rFonts w:ascii="Arial" w:hAnsi="Arial" w:cs="Arial"/>
                <w:i/>
                <w:position w:val="-4"/>
              </w:rPr>
            </w:pPr>
            <w:r w:rsidRPr="00D466C4">
              <w:rPr>
                <w:rFonts w:ascii="Arial" w:hAnsi="Arial" w:cs="Arial"/>
                <w:position w:val="-4"/>
              </w:rPr>
              <w:t>Réacteur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30D1EE6" w14:textId="77777777" w:rsidR="00DA3F73" w:rsidRPr="00D466C4" w:rsidRDefault="00DA3F73" w:rsidP="00D93B44">
            <w:pPr>
              <w:spacing w:line="240" w:lineRule="auto"/>
              <w:jc w:val="center"/>
              <w:rPr>
                <w:rFonts w:ascii="Arial" w:hAnsi="Arial" w:cs="Arial"/>
                <w:position w:val="-4"/>
              </w:rPr>
            </w:pPr>
            <w:r w:rsidRPr="00D466C4">
              <w:rPr>
                <w:rFonts w:ascii="Arial" w:hAnsi="Arial" w:cs="Arial"/>
                <w:position w:val="-4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96728EF" w14:textId="77777777" w:rsidR="00DA3F73" w:rsidRPr="00D466C4" w:rsidRDefault="00DA3F73" w:rsidP="00D93B44">
            <w:pPr>
              <w:spacing w:line="240" w:lineRule="auto"/>
              <w:jc w:val="center"/>
              <w:rPr>
                <w:rFonts w:ascii="Arial" w:hAnsi="Arial" w:cs="Arial"/>
                <w:position w:val="-4"/>
              </w:rPr>
            </w:pPr>
            <w:r w:rsidRPr="00D466C4">
              <w:rPr>
                <w:rFonts w:ascii="Arial" w:hAnsi="Arial" w:cs="Arial"/>
                <w:position w:val="-4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9A2853" w14:textId="77777777" w:rsidR="00DA3F73" w:rsidRPr="00D466C4" w:rsidRDefault="00DA3F73" w:rsidP="00D93B44">
            <w:pPr>
              <w:spacing w:line="240" w:lineRule="auto"/>
              <w:jc w:val="center"/>
              <w:rPr>
                <w:rFonts w:ascii="Arial" w:hAnsi="Arial" w:cs="Arial"/>
                <w:position w:val="-4"/>
              </w:rPr>
            </w:pPr>
            <w:r w:rsidRPr="00D466C4">
              <w:rPr>
                <w:rFonts w:ascii="Arial" w:hAnsi="Arial" w:cs="Arial"/>
                <w:position w:val="-4"/>
              </w:rPr>
              <w:t>3</w:t>
            </w:r>
          </w:p>
        </w:tc>
      </w:tr>
      <w:tr w:rsidR="00DA3F73" w:rsidRPr="00D466C4" w14:paraId="12316568" w14:textId="77777777" w:rsidTr="00D466C4">
        <w:trPr>
          <w:cantSplit/>
          <w:trHeight w:val="369"/>
          <w:jc w:val="center"/>
        </w:trPr>
        <w:tc>
          <w:tcPr>
            <w:tcW w:w="2991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602EC170" w14:textId="77777777" w:rsidR="00DA3F73" w:rsidRPr="00D466C4" w:rsidRDefault="00DA3F73" w:rsidP="00D93B44">
            <w:pPr>
              <w:spacing w:line="240" w:lineRule="auto"/>
              <w:rPr>
                <w:rFonts w:ascii="Arial" w:hAnsi="Arial" w:cs="Arial"/>
                <w:i/>
              </w:rPr>
            </w:pPr>
            <w:r w:rsidRPr="00D466C4">
              <w:rPr>
                <w:rFonts w:ascii="Arial" w:hAnsi="Arial" w:cs="Arial"/>
              </w:rPr>
              <w:t>Mode de fonctionnement</w:t>
            </w: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14:paraId="7CBFCCEF" w14:textId="77777777" w:rsidR="00DA3F73" w:rsidRPr="00D466C4" w:rsidRDefault="00DA3F73" w:rsidP="00D93B4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66C4">
              <w:rPr>
                <w:rFonts w:ascii="Arial" w:hAnsi="Arial" w:cs="Arial"/>
              </w:rPr>
              <w:t>statique</w:t>
            </w:r>
          </w:p>
        </w:tc>
        <w:tc>
          <w:tcPr>
            <w:tcW w:w="1765" w:type="dxa"/>
            <w:tcBorders>
              <w:top w:val="single" w:sz="6" w:space="0" w:color="auto"/>
            </w:tcBorders>
            <w:vAlign w:val="center"/>
          </w:tcPr>
          <w:p w14:paraId="6525F890" w14:textId="77777777" w:rsidR="00DA3F73" w:rsidRPr="00D466C4" w:rsidRDefault="00DA3F73" w:rsidP="00D93B4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66C4">
              <w:rPr>
                <w:rFonts w:ascii="Arial" w:hAnsi="Arial" w:cs="Arial"/>
              </w:rPr>
              <w:t>statique</w:t>
            </w:r>
          </w:p>
        </w:tc>
        <w:tc>
          <w:tcPr>
            <w:tcW w:w="1765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7CBDA35F" w14:textId="77777777" w:rsidR="00DA3F73" w:rsidRPr="00D466C4" w:rsidRDefault="00DA3F73" w:rsidP="00D93B4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66C4">
              <w:rPr>
                <w:rFonts w:ascii="Arial" w:hAnsi="Arial" w:cs="Arial"/>
              </w:rPr>
              <w:t>statique</w:t>
            </w:r>
          </w:p>
        </w:tc>
      </w:tr>
      <w:tr w:rsidR="00DA3F73" w:rsidRPr="00D466C4" w14:paraId="1F348E4B" w14:textId="77777777" w:rsidTr="00D466C4">
        <w:trPr>
          <w:cantSplit/>
          <w:trHeight w:val="369"/>
          <w:jc w:val="center"/>
        </w:trPr>
        <w:tc>
          <w:tcPr>
            <w:tcW w:w="2991" w:type="dxa"/>
            <w:tcBorders>
              <w:left w:val="single" w:sz="4" w:space="0" w:color="auto"/>
            </w:tcBorders>
            <w:vAlign w:val="center"/>
          </w:tcPr>
          <w:p w14:paraId="0C0BFDDB" w14:textId="77777777" w:rsidR="00DA3F73" w:rsidRPr="00D466C4" w:rsidRDefault="00DA3F73" w:rsidP="00D93B44">
            <w:pPr>
              <w:spacing w:line="240" w:lineRule="auto"/>
              <w:rPr>
                <w:rFonts w:ascii="Arial" w:hAnsi="Arial" w:cs="Arial"/>
                <w:i/>
              </w:rPr>
            </w:pPr>
            <w:r w:rsidRPr="00D466C4">
              <w:rPr>
                <w:rFonts w:ascii="Arial" w:hAnsi="Arial" w:cs="Arial"/>
              </w:rPr>
              <w:t>Diamètre (cm)</w:t>
            </w:r>
          </w:p>
        </w:tc>
        <w:tc>
          <w:tcPr>
            <w:tcW w:w="2551" w:type="dxa"/>
            <w:vAlign w:val="center"/>
          </w:tcPr>
          <w:p w14:paraId="43168171" w14:textId="77777777" w:rsidR="00DA3F73" w:rsidRPr="00D466C4" w:rsidRDefault="00DA3F73" w:rsidP="00D93B4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66C4">
              <w:rPr>
                <w:rFonts w:ascii="Arial" w:hAnsi="Arial" w:cs="Arial"/>
              </w:rPr>
              <w:t>10,1</w:t>
            </w:r>
          </w:p>
        </w:tc>
        <w:tc>
          <w:tcPr>
            <w:tcW w:w="1765" w:type="dxa"/>
            <w:vAlign w:val="center"/>
          </w:tcPr>
          <w:p w14:paraId="51709F72" w14:textId="77777777" w:rsidR="00DA3F73" w:rsidRPr="00D466C4" w:rsidRDefault="00DA3F73" w:rsidP="00D93B4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66C4">
              <w:rPr>
                <w:rFonts w:ascii="Arial" w:hAnsi="Arial" w:cs="Arial"/>
              </w:rPr>
              <w:t>2,3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14:paraId="68A1B89F" w14:textId="77777777" w:rsidR="00DA3F73" w:rsidRPr="00D466C4" w:rsidRDefault="00DA3F73" w:rsidP="00D93B4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66C4">
              <w:rPr>
                <w:rFonts w:ascii="Arial" w:hAnsi="Arial" w:cs="Arial"/>
              </w:rPr>
              <w:t>5,6</w:t>
            </w:r>
          </w:p>
        </w:tc>
      </w:tr>
      <w:tr w:rsidR="00DA3F73" w:rsidRPr="00D466C4" w14:paraId="0A1B0DBA" w14:textId="77777777" w:rsidTr="00D466C4">
        <w:trPr>
          <w:cantSplit/>
          <w:trHeight w:val="369"/>
          <w:jc w:val="center"/>
        </w:trPr>
        <w:tc>
          <w:tcPr>
            <w:tcW w:w="29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43A79E" w14:textId="77777777" w:rsidR="00DA3F73" w:rsidRPr="00D466C4" w:rsidRDefault="00DA3F73" w:rsidP="00D93B44">
            <w:pPr>
              <w:spacing w:line="240" w:lineRule="auto"/>
              <w:rPr>
                <w:rFonts w:ascii="Arial" w:hAnsi="Arial" w:cs="Arial"/>
                <w:i/>
              </w:rPr>
            </w:pPr>
            <w:r w:rsidRPr="00D466C4">
              <w:rPr>
                <w:rFonts w:ascii="Arial" w:hAnsi="Arial" w:cs="Arial"/>
              </w:rPr>
              <w:t>Paroi du réacteur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482201B" w14:textId="77777777" w:rsidR="00DA3F73" w:rsidRPr="00D466C4" w:rsidRDefault="00DA3F73" w:rsidP="00D93B4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66C4">
              <w:rPr>
                <w:rFonts w:ascii="Arial" w:hAnsi="Arial" w:cs="Arial"/>
              </w:rPr>
              <w:t>double paroi en verre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vAlign w:val="center"/>
          </w:tcPr>
          <w:p w14:paraId="4F167F21" w14:textId="77777777" w:rsidR="00DA3F73" w:rsidRPr="00D466C4" w:rsidRDefault="00DA3F73" w:rsidP="00D93B4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66C4">
              <w:rPr>
                <w:rFonts w:ascii="Arial" w:hAnsi="Arial" w:cs="Arial"/>
              </w:rPr>
              <w:t>quartz</w:t>
            </w:r>
          </w:p>
        </w:tc>
        <w:tc>
          <w:tcPr>
            <w:tcW w:w="17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17EE3B" w14:textId="77777777" w:rsidR="00DA3F73" w:rsidRPr="00D466C4" w:rsidRDefault="00DA3F73" w:rsidP="00D93B4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D466C4">
              <w:rPr>
                <w:rFonts w:ascii="Arial" w:hAnsi="Arial" w:cs="Arial"/>
              </w:rPr>
              <w:t>quartz</w:t>
            </w:r>
          </w:p>
        </w:tc>
      </w:tr>
    </w:tbl>
    <w:p w14:paraId="4AEA4634" w14:textId="77777777" w:rsidR="00D93B44" w:rsidRPr="00D466C4" w:rsidRDefault="00D93B44" w:rsidP="00D93B44">
      <w:pPr>
        <w:spacing w:line="240" w:lineRule="auto"/>
        <w:rPr>
          <w:rFonts w:ascii="Arial" w:hAnsi="Arial" w:cs="Arial"/>
          <w:b/>
        </w:rPr>
      </w:pPr>
    </w:p>
    <w:p w14:paraId="1894041F" w14:textId="77777777" w:rsidR="00DA3F73" w:rsidRPr="00D466C4" w:rsidRDefault="00DA3F73" w:rsidP="00D93B44">
      <w:pPr>
        <w:spacing w:line="240" w:lineRule="auto"/>
        <w:rPr>
          <w:rFonts w:ascii="Arial" w:hAnsi="Arial" w:cs="Arial"/>
          <w:b/>
        </w:rPr>
      </w:pPr>
      <w:r w:rsidRPr="00D466C4">
        <w:rPr>
          <w:rFonts w:ascii="Arial" w:hAnsi="Arial" w:cs="Arial"/>
          <w:b/>
        </w:rPr>
        <w:t>I.3. Méthodes analytiques</w:t>
      </w:r>
    </w:p>
    <w:p w14:paraId="016EDAD4" w14:textId="77777777" w:rsidR="00D93B44" w:rsidRPr="00D466C4" w:rsidRDefault="00D93B44" w:rsidP="00D93B44">
      <w:pPr>
        <w:spacing w:line="240" w:lineRule="auto"/>
        <w:rPr>
          <w:rFonts w:ascii="Arial" w:hAnsi="Arial" w:cs="Arial"/>
        </w:rPr>
      </w:pPr>
    </w:p>
    <w:p w14:paraId="14CDA806" w14:textId="77777777" w:rsidR="00DA3F73" w:rsidRPr="00D466C4" w:rsidRDefault="00DA3F73" w:rsidP="00D93B44">
      <w:pPr>
        <w:spacing w:line="240" w:lineRule="auto"/>
        <w:rPr>
          <w:rFonts w:ascii="Arial" w:hAnsi="Arial" w:cs="Arial"/>
        </w:rPr>
      </w:pPr>
      <w:r w:rsidRPr="00D466C4">
        <w:rPr>
          <w:rFonts w:ascii="Arial" w:hAnsi="Arial" w:cs="Arial"/>
        </w:rPr>
        <w:t>I.3.1. Dosage de H</w:t>
      </w:r>
      <w:r w:rsidRPr="00D466C4">
        <w:rPr>
          <w:rFonts w:ascii="Arial" w:hAnsi="Arial" w:cs="Arial"/>
          <w:vertAlign w:val="subscript"/>
        </w:rPr>
        <w:t>2</w:t>
      </w:r>
      <w:r w:rsidRPr="00D466C4">
        <w:rPr>
          <w:rFonts w:ascii="Arial" w:hAnsi="Arial" w:cs="Arial"/>
        </w:rPr>
        <w:t>O</w:t>
      </w:r>
      <w:r w:rsidRPr="00D466C4">
        <w:rPr>
          <w:rFonts w:ascii="Arial" w:hAnsi="Arial" w:cs="Arial"/>
          <w:vertAlign w:val="subscript"/>
        </w:rPr>
        <w:t>2</w:t>
      </w:r>
    </w:p>
    <w:p w14:paraId="30B399B7" w14:textId="77777777" w:rsidR="00DA3F73" w:rsidRPr="00D466C4" w:rsidRDefault="00DA3F73" w:rsidP="00D93B44">
      <w:pPr>
        <w:spacing w:line="240" w:lineRule="auto"/>
        <w:jc w:val="both"/>
        <w:rPr>
          <w:rFonts w:ascii="Arial" w:hAnsi="Arial" w:cs="Arial"/>
        </w:rPr>
      </w:pPr>
      <w:r w:rsidRPr="00D466C4">
        <w:rPr>
          <w:rFonts w:ascii="Arial" w:hAnsi="Arial" w:cs="Arial"/>
        </w:rPr>
        <w:t>Le dosage des solutions mères de H</w:t>
      </w:r>
      <w:r w:rsidRPr="00D466C4">
        <w:rPr>
          <w:rFonts w:ascii="Arial" w:hAnsi="Arial" w:cs="Arial"/>
          <w:vertAlign w:val="subscript"/>
        </w:rPr>
        <w:t>2</w:t>
      </w:r>
      <w:r w:rsidRPr="00D466C4">
        <w:rPr>
          <w:rFonts w:ascii="Arial" w:hAnsi="Arial" w:cs="Arial"/>
        </w:rPr>
        <w:t>O</w:t>
      </w:r>
      <w:r w:rsidRPr="00D466C4">
        <w:rPr>
          <w:rFonts w:ascii="Arial" w:hAnsi="Arial" w:cs="Arial"/>
          <w:vertAlign w:val="subscript"/>
        </w:rPr>
        <w:t>2</w:t>
      </w:r>
      <w:r w:rsidRPr="00D466C4">
        <w:rPr>
          <w:rFonts w:ascii="Arial" w:hAnsi="Arial" w:cs="Arial"/>
        </w:rPr>
        <w:t xml:space="preserve"> (&gt; 10</w:t>
      </w:r>
      <w:r w:rsidRPr="00D466C4">
        <w:rPr>
          <w:rFonts w:ascii="Arial" w:hAnsi="Arial" w:cs="Arial"/>
          <w:vertAlign w:val="superscript"/>
        </w:rPr>
        <w:t>-3</w:t>
      </w:r>
      <w:r w:rsidRPr="00D466C4">
        <w:rPr>
          <w:rFonts w:ascii="Arial" w:hAnsi="Arial" w:cs="Arial"/>
        </w:rPr>
        <w:t xml:space="preserve"> mol L</w:t>
      </w:r>
      <w:r w:rsidRPr="00D466C4">
        <w:rPr>
          <w:rFonts w:ascii="Arial" w:hAnsi="Arial" w:cs="Arial"/>
          <w:vertAlign w:val="superscript"/>
        </w:rPr>
        <w:t>-1</w:t>
      </w:r>
      <w:r w:rsidRPr="00D466C4">
        <w:rPr>
          <w:rFonts w:ascii="Arial" w:hAnsi="Arial" w:cs="Arial"/>
        </w:rPr>
        <w:t>) a été réalisé par iodométrie (thiosulfate de sodium 0,1 N) en présence de catalyseur (molybdate d’</w:t>
      </w:r>
      <w:proofErr w:type="spellStart"/>
      <w:r w:rsidRPr="00D466C4">
        <w:rPr>
          <w:rFonts w:ascii="Arial" w:hAnsi="Arial" w:cs="Arial"/>
        </w:rPr>
        <w:t>amonium</w:t>
      </w:r>
      <w:proofErr w:type="spellEnd"/>
      <w:r w:rsidRPr="00D466C4">
        <w:rPr>
          <w:rFonts w:ascii="Arial" w:hAnsi="Arial" w:cs="Arial"/>
        </w:rPr>
        <w:t>) (15)</w:t>
      </w:r>
      <w:r w:rsidR="00D466C4">
        <w:rPr>
          <w:rFonts w:ascii="Arial" w:hAnsi="Arial" w:cs="Arial"/>
        </w:rPr>
        <w:t>…</w:t>
      </w:r>
      <w:r w:rsidRPr="00D466C4">
        <w:rPr>
          <w:rFonts w:ascii="Arial" w:hAnsi="Arial" w:cs="Arial"/>
        </w:rPr>
        <w:t xml:space="preserve"> </w:t>
      </w:r>
    </w:p>
    <w:p w14:paraId="751CD4E9" w14:textId="77777777" w:rsidR="00D93B44" w:rsidRPr="00D466C4" w:rsidRDefault="00D93B44" w:rsidP="00D93B44">
      <w:pPr>
        <w:spacing w:line="240" w:lineRule="auto"/>
        <w:jc w:val="both"/>
        <w:rPr>
          <w:rFonts w:ascii="Arial" w:hAnsi="Arial" w:cs="Arial"/>
          <w:b/>
        </w:rPr>
      </w:pPr>
    </w:p>
    <w:p w14:paraId="6E20E584" w14:textId="77777777" w:rsidR="00E7704C" w:rsidRPr="00D466C4" w:rsidRDefault="00E7704C" w:rsidP="00E7704C">
      <w:pPr>
        <w:spacing w:line="240" w:lineRule="auto"/>
        <w:rPr>
          <w:rFonts w:ascii="Arial" w:hAnsi="Arial" w:cs="Arial"/>
        </w:rPr>
      </w:pPr>
      <w:r w:rsidRPr="00D466C4">
        <w:rPr>
          <w:rFonts w:ascii="Arial" w:hAnsi="Arial" w:cs="Arial"/>
        </w:rPr>
        <w:t>I.3.2. …</w:t>
      </w:r>
    </w:p>
    <w:p w14:paraId="7F11ECB7" w14:textId="77777777" w:rsidR="00D93B44" w:rsidRPr="00D466C4" w:rsidRDefault="00D93B44" w:rsidP="00D93B44">
      <w:pPr>
        <w:spacing w:line="240" w:lineRule="auto"/>
        <w:jc w:val="both"/>
        <w:rPr>
          <w:rFonts w:ascii="Arial" w:hAnsi="Arial" w:cs="Arial"/>
          <w:b/>
        </w:rPr>
      </w:pPr>
    </w:p>
    <w:p w14:paraId="6DB31ABE" w14:textId="77777777" w:rsidR="00DA3F73" w:rsidRPr="00D466C4" w:rsidRDefault="00DA3F73" w:rsidP="00D93B44">
      <w:pPr>
        <w:spacing w:line="240" w:lineRule="auto"/>
        <w:jc w:val="both"/>
        <w:rPr>
          <w:rFonts w:ascii="Arial" w:hAnsi="Arial" w:cs="Arial"/>
          <w:b/>
        </w:rPr>
      </w:pPr>
      <w:r w:rsidRPr="00D466C4">
        <w:rPr>
          <w:rFonts w:ascii="Arial" w:hAnsi="Arial" w:cs="Arial"/>
          <w:b/>
        </w:rPr>
        <w:t>II. RESULTATS EXPERIMENTAUX</w:t>
      </w:r>
    </w:p>
    <w:p w14:paraId="0B15EB61" w14:textId="77777777" w:rsidR="00D93B44" w:rsidRPr="00D466C4" w:rsidRDefault="00D93B44" w:rsidP="00D93B44">
      <w:pPr>
        <w:spacing w:line="240" w:lineRule="auto"/>
        <w:jc w:val="both"/>
        <w:rPr>
          <w:rFonts w:ascii="Arial" w:hAnsi="Arial" w:cs="Arial"/>
        </w:rPr>
      </w:pPr>
    </w:p>
    <w:p w14:paraId="62F3A18E" w14:textId="77777777" w:rsidR="00DA3F73" w:rsidRPr="00D466C4" w:rsidRDefault="00DA3F73" w:rsidP="003470A7">
      <w:pPr>
        <w:spacing w:line="240" w:lineRule="auto"/>
        <w:jc w:val="both"/>
        <w:rPr>
          <w:rFonts w:ascii="Arial" w:hAnsi="Arial" w:cs="Arial"/>
        </w:rPr>
      </w:pPr>
      <w:r w:rsidRPr="00D466C4">
        <w:rPr>
          <w:rFonts w:ascii="Arial" w:hAnsi="Arial" w:cs="Arial"/>
        </w:rPr>
        <w:t>Les expériences de photolyse de H</w:t>
      </w:r>
      <w:r w:rsidRPr="00D466C4">
        <w:rPr>
          <w:rFonts w:ascii="Arial" w:hAnsi="Arial" w:cs="Arial"/>
          <w:vertAlign w:val="subscript"/>
        </w:rPr>
        <w:t>2</w:t>
      </w:r>
      <w:r w:rsidRPr="00D466C4">
        <w:rPr>
          <w:rFonts w:ascii="Arial" w:hAnsi="Arial" w:cs="Arial"/>
        </w:rPr>
        <w:t>O</w:t>
      </w:r>
      <w:r w:rsidRPr="00D466C4">
        <w:rPr>
          <w:rFonts w:ascii="Arial" w:hAnsi="Arial" w:cs="Arial"/>
          <w:vertAlign w:val="subscript"/>
        </w:rPr>
        <w:t>2</w:t>
      </w:r>
      <w:r w:rsidRPr="00D466C4">
        <w:rPr>
          <w:rFonts w:ascii="Arial" w:hAnsi="Arial" w:cs="Arial"/>
        </w:rPr>
        <w:t xml:space="preserve"> et de </w:t>
      </w:r>
      <w:proofErr w:type="spellStart"/>
      <w:r w:rsidRPr="00D466C4">
        <w:rPr>
          <w:rFonts w:ascii="Arial" w:hAnsi="Arial" w:cs="Arial"/>
        </w:rPr>
        <w:t>trihalométhanes</w:t>
      </w:r>
      <w:proofErr w:type="spellEnd"/>
      <w:r w:rsidRPr="00D466C4">
        <w:rPr>
          <w:rFonts w:ascii="Arial" w:hAnsi="Arial" w:cs="Arial"/>
        </w:rPr>
        <w:t xml:space="preserve"> ont été effectuées en milieu très dilué de manière à ce que la densité optique interne des solutions soit inférieure à 0,02. Dans ces conditions, la vitesse de photolyse de H</w:t>
      </w:r>
      <w:r w:rsidRPr="00D466C4">
        <w:rPr>
          <w:rFonts w:ascii="Arial" w:hAnsi="Arial" w:cs="Arial"/>
          <w:vertAlign w:val="subscript"/>
        </w:rPr>
        <w:t>2</w:t>
      </w:r>
      <w:r w:rsidRPr="00D466C4">
        <w:rPr>
          <w:rFonts w:ascii="Arial" w:hAnsi="Arial" w:cs="Arial"/>
        </w:rPr>
        <w:t>O</w:t>
      </w:r>
      <w:r w:rsidRPr="00D466C4">
        <w:rPr>
          <w:rFonts w:ascii="Arial" w:hAnsi="Arial" w:cs="Arial"/>
          <w:vertAlign w:val="subscript"/>
        </w:rPr>
        <w:t>2</w:t>
      </w:r>
      <w:r w:rsidRPr="00D466C4">
        <w:rPr>
          <w:rFonts w:ascii="Arial" w:hAnsi="Arial" w:cs="Arial"/>
        </w:rPr>
        <w:t xml:space="preserve"> dans les réacteurs photochimiques employés au cours de ce travail peut alors être décrite par une équation cinétique d’ordre 1 (Tableau </w:t>
      </w:r>
      <w:r w:rsidR="00655E09" w:rsidRPr="00D466C4">
        <w:rPr>
          <w:rFonts w:ascii="Arial" w:hAnsi="Arial" w:cs="Arial"/>
        </w:rPr>
        <w:t>I</w:t>
      </w:r>
      <w:r w:rsidRPr="00D466C4">
        <w:rPr>
          <w:rFonts w:ascii="Arial" w:hAnsi="Arial" w:cs="Arial"/>
        </w:rPr>
        <w:t>).</w:t>
      </w:r>
    </w:p>
    <w:sectPr w:rsidR="00DA3F73" w:rsidRPr="00D466C4" w:rsidSect="00D466C4">
      <w:headerReference w:type="even" r:id="rId6"/>
      <w:footnotePr>
        <w:numRestart w:val="eachPage"/>
      </w:footnotePr>
      <w:pgSz w:w="11880" w:h="16820" w:code="9"/>
      <w:pgMar w:top="1134" w:right="1134" w:bottom="1134" w:left="1134" w:header="709" w:footer="709" w:gutter="0"/>
      <w:pgNumType w:start="1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08644" w14:textId="77777777" w:rsidR="00DF452B" w:rsidRDefault="00DF452B">
      <w:r>
        <w:separator/>
      </w:r>
    </w:p>
  </w:endnote>
  <w:endnote w:type="continuationSeparator" w:id="0">
    <w:p w14:paraId="3FF3318D" w14:textId="77777777" w:rsidR="00DF452B" w:rsidRDefault="00DF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CD1EA" w14:textId="77777777" w:rsidR="00DF452B" w:rsidRDefault="00DF452B">
      <w:r>
        <w:separator/>
      </w:r>
    </w:p>
  </w:footnote>
  <w:footnote w:type="continuationSeparator" w:id="0">
    <w:p w14:paraId="6CDF6A42" w14:textId="77777777" w:rsidR="00DF452B" w:rsidRDefault="00DF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CF98A" w14:textId="77777777" w:rsidR="003B47F2" w:rsidRDefault="003B47F2">
    <w:pPr>
      <w:pStyle w:val="En-tte"/>
      <w:framePr w:w="576" w:wrap="around" w:vAnchor="page" w:hAnchor="page" w:x="10142" w:y="1448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43DF987" w14:textId="77777777" w:rsidR="003B47F2" w:rsidRDefault="003B47F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A4C"/>
    <w:rsid w:val="00002C07"/>
    <w:rsid w:val="00051A4C"/>
    <w:rsid w:val="0005557D"/>
    <w:rsid w:val="00105E6A"/>
    <w:rsid w:val="00153DDD"/>
    <w:rsid w:val="001A135D"/>
    <w:rsid w:val="001B41E3"/>
    <w:rsid w:val="002064E1"/>
    <w:rsid w:val="00222993"/>
    <w:rsid w:val="002251F4"/>
    <w:rsid w:val="00267CC9"/>
    <w:rsid w:val="002D3799"/>
    <w:rsid w:val="002D499F"/>
    <w:rsid w:val="00323FD1"/>
    <w:rsid w:val="003470A7"/>
    <w:rsid w:val="003646BC"/>
    <w:rsid w:val="0038513E"/>
    <w:rsid w:val="003B1BE4"/>
    <w:rsid w:val="003B47F2"/>
    <w:rsid w:val="003F40B8"/>
    <w:rsid w:val="0043317E"/>
    <w:rsid w:val="004A0E34"/>
    <w:rsid w:val="004A1427"/>
    <w:rsid w:val="004B24B8"/>
    <w:rsid w:val="004E3EDE"/>
    <w:rsid w:val="00512E28"/>
    <w:rsid w:val="00515569"/>
    <w:rsid w:val="00527B46"/>
    <w:rsid w:val="00552022"/>
    <w:rsid w:val="005A511E"/>
    <w:rsid w:val="006407FF"/>
    <w:rsid w:val="00654587"/>
    <w:rsid w:val="00655E09"/>
    <w:rsid w:val="00680D9F"/>
    <w:rsid w:val="006A7EEF"/>
    <w:rsid w:val="006D30C7"/>
    <w:rsid w:val="00773F46"/>
    <w:rsid w:val="00774C36"/>
    <w:rsid w:val="00794476"/>
    <w:rsid w:val="007C69C7"/>
    <w:rsid w:val="007C7408"/>
    <w:rsid w:val="007D6DC3"/>
    <w:rsid w:val="007F6433"/>
    <w:rsid w:val="0084788B"/>
    <w:rsid w:val="008C4122"/>
    <w:rsid w:val="00916328"/>
    <w:rsid w:val="00951D74"/>
    <w:rsid w:val="009D5731"/>
    <w:rsid w:val="009E02D2"/>
    <w:rsid w:val="009E0992"/>
    <w:rsid w:val="00A30285"/>
    <w:rsid w:val="00A6017A"/>
    <w:rsid w:val="00A82976"/>
    <w:rsid w:val="00AB08D1"/>
    <w:rsid w:val="00AB553D"/>
    <w:rsid w:val="00AB7195"/>
    <w:rsid w:val="00B32F1D"/>
    <w:rsid w:val="00B63584"/>
    <w:rsid w:val="00BE15A8"/>
    <w:rsid w:val="00BE75EA"/>
    <w:rsid w:val="00C1105E"/>
    <w:rsid w:val="00C56C14"/>
    <w:rsid w:val="00C57E48"/>
    <w:rsid w:val="00C759E8"/>
    <w:rsid w:val="00C80CC2"/>
    <w:rsid w:val="00CA2D30"/>
    <w:rsid w:val="00D018EA"/>
    <w:rsid w:val="00D466C4"/>
    <w:rsid w:val="00D93B44"/>
    <w:rsid w:val="00DA3F73"/>
    <w:rsid w:val="00DB1A87"/>
    <w:rsid w:val="00DF452B"/>
    <w:rsid w:val="00E2481E"/>
    <w:rsid w:val="00E44352"/>
    <w:rsid w:val="00E7704C"/>
    <w:rsid w:val="00EA0EEE"/>
    <w:rsid w:val="00EA7439"/>
    <w:rsid w:val="00F16BC6"/>
    <w:rsid w:val="00F5383B"/>
    <w:rsid w:val="00FA1492"/>
    <w:rsid w:val="00FA7B55"/>
    <w:rsid w:val="00FC0E5B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C5B25F"/>
  <w15:chartTrackingRefBased/>
  <w15:docId w15:val="{028D7EF2-5755-4F5D-9678-DF0948E0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Times" w:hAnsi="Times"/>
      <w:sz w:val="24"/>
    </w:rPr>
  </w:style>
  <w:style w:type="paragraph" w:styleId="Titre1">
    <w:name w:val="heading 1"/>
    <w:basedOn w:val="Normal"/>
    <w:next w:val="Normal"/>
    <w:qFormat/>
    <w:pPr>
      <w:keepNext/>
      <w:spacing w:before="240" w:line="240" w:lineRule="auto"/>
      <w:jc w:val="center"/>
      <w:outlineLvl w:val="0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pPr>
      <w:jc w:val="center"/>
    </w:pPr>
    <w:rPr>
      <w:rFonts w:ascii="Times New Roman" w:hAnsi="Times New Roman"/>
      <w:b/>
      <w:sz w:val="22"/>
    </w:rPr>
  </w:style>
  <w:style w:type="paragraph" w:styleId="Retraitcorpsdetexte">
    <w:name w:val="Body Text Indent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88" w:lineRule="auto"/>
      <w:ind w:left="142" w:hanging="142"/>
      <w:jc w:val="both"/>
    </w:pPr>
    <w:rPr>
      <w:rFonts w:ascii="Times New Roman" w:hAnsi="Times New Roman"/>
      <w:b/>
      <w:sz w:val="22"/>
    </w:r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spacing w:after="120"/>
    </w:pPr>
  </w:style>
  <w:style w:type="paragraph" w:styleId="Corpsdetexte2">
    <w:name w:val="Body Text 2"/>
    <w:basedOn w:val="Normal"/>
    <w:pPr>
      <w:spacing w:before="24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TEXTE DES CONFERENCES JIE 2000</vt:lpstr>
    </vt:vector>
  </TitlesOfParts>
  <Company/>
  <LinksUpToDate>false</LinksUpToDate>
  <CharactersWithSpaces>1480</CharactersWithSpaces>
  <SharedDoc>false</SharedDoc>
  <HLinks>
    <vt:vector size="6" baseType="variant">
      <vt:variant>
        <vt:i4>589883</vt:i4>
      </vt:variant>
      <vt:variant>
        <vt:i4>0</vt:i4>
      </vt:variant>
      <vt:variant>
        <vt:i4>0</vt:i4>
      </vt:variant>
      <vt:variant>
        <vt:i4>5</vt:i4>
      </vt:variant>
      <vt:variant>
        <vt:lpwstr>mailto:contact@apten.org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TEXTE DES CONFERENCES JIE 2000</dc:title>
  <dc:subject/>
  <dc:creator>ASSOCIATION TEN</dc:creator>
  <cp:keywords/>
  <cp:lastModifiedBy>ioa@esip.univ-poitiers.fr</cp:lastModifiedBy>
  <cp:revision>4</cp:revision>
  <cp:lastPrinted>2008-02-26T14:46:00Z</cp:lastPrinted>
  <dcterms:created xsi:type="dcterms:W3CDTF">2022-03-18T14:05:00Z</dcterms:created>
  <dcterms:modified xsi:type="dcterms:W3CDTF">2025-10-31T08:45:00Z</dcterms:modified>
</cp:coreProperties>
</file>